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63500"/>
            <wp:effectExtent b="0" l="0" r="0" t="0"/>
            <wp:docPr descr="Línea horizontal" id="6" name="image2.png"/>
            <a:graphic>
              <a:graphicData uri="http://schemas.openxmlformats.org/drawingml/2006/picture">
                <pic:pic>
                  <pic:nvPicPr>
                    <pic:cNvPr descr="Línea horizontal"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b w:val="1"/>
          <w:bCs w:val="1"/>
          <w:color w:val="00ab44"/>
          <w:sz w:val="28"/>
          <w:szCs w:val="28"/>
        </w:rPr>
      </w:pPr>
      <w:r w:rsidDel="00000000" w:rsidR="00000000" w:rsidRPr="00000000">
        <w:rPr>
          <w:b w:val="1"/>
          <w:bCs w:val="1"/>
          <w:color w:val="00ab44"/>
          <w:sz w:val="28"/>
          <w:szCs w:val="28"/>
          <w:rtl w:val="0"/>
        </w:rPr>
        <w:t xml:space="preserve">CIM31_07</w:t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Ignacio García García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Guillermo Rojo Martín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Pablo Ramiro Foronda Iraizós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40" w:lineRule="auto"/>
        <w:rPr>
          <w:color w:val="666666"/>
          <w:sz w:val="20"/>
          <w:szCs w:val="20"/>
        </w:rPr>
      </w:pPr>
      <w:r w:rsidDel="00000000" w:rsidR="00000000" w:rsidRPr="00000000">
        <w:rPr>
          <w:color w:val="666666"/>
          <w:sz w:val="20"/>
          <w:szCs w:val="20"/>
          <w:rtl w:val="0"/>
        </w:rPr>
        <w:t xml:space="preserve">Marianela Estévez Bosso</w:t>
      </w:r>
    </w:p>
    <w:p w:rsidR="00000000" w:rsidDel="00000000" w:rsidP="00000000" w:rsidRDefault="00000000" w:rsidRPr="00000000" w14:paraId="00000007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color w:val="353744"/>
          <w:sz w:val="72"/>
          <w:szCs w:val="72"/>
        </w:rPr>
      </w:pPr>
      <w:bookmarkStart w:colFirst="0" w:colLast="0" w:name="_5x0d5h95i329" w:id="0"/>
      <w:bookmarkEnd w:id="0"/>
      <w:r w:rsidDel="00000000" w:rsidR="00000000" w:rsidRPr="00000000">
        <w:rPr>
          <w:rtl w:val="0"/>
        </w:rPr>
        <w:t xml:space="preserve">Práctica Criptografía Aplicada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Sub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bookmarkStart w:colFirst="0" w:colLast="0" w:name="_af80tl7prv5v" w:id="1"/>
      <w:bookmarkEnd w:id="1"/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Seguridad en Sistemas y Redes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bookmarkStart w:colFirst="0" w:colLast="0" w:name="_c5rpsdy8g2ak" w:id="2"/>
      <w:bookmarkEnd w:id="2"/>
      <w:r w:rsidDel="00000000" w:rsidR="00000000" w:rsidRPr="00000000">
        <w:rPr>
          <w:rtl w:val="0"/>
        </w:rPr>
        <w:t xml:space="preserve">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  <w:t xml:space="preserve">Esta memoria documenta el proceso de implementación de medidas de seguridad avanzadas para proteger la información durante la transmisión y el almacenamiento. A través de la configuración de un servidor web, la generación de certificados digitales y el análisis del tráfico de red Wireshark, demostramos la diferencia entre las comunicaciones seguras e inseguras. Además de explorar el uso de OpenSSL para cifrar datos y firmar digitalmente documentos, garantizando confidencialidad, integridad y autenticidad de la información.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x5u0l8hx0kbh" w:id="3"/>
      <w:bookmarkEnd w:id="3"/>
      <w:r w:rsidDel="00000000" w:rsidR="00000000" w:rsidRPr="00000000">
        <w:rPr>
          <w:rtl w:val="0"/>
        </w:rPr>
        <w:t xml:space="preserve">PRUEBAS REALIZADAS Y RESULTADOS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</w:rPr>
      </w:pPr>
      <w:bookmarkStart w:colFirst="0" w:colLast="0" w:name="_jltys38rhgql" w:id="4"/>
      <w:bookmarkEnd w:id="4"/>
      <w:r w:rsidDel="00000000" w:rsidR="00000000" w:rsidRPr="00000000">
        <w:rPr>
          <w:rtl w:val="0"/>
        </w:rPr>
        <w:t xml:space="preserve">Conectividad ICMP (ping) entre cliente y servidor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Captura ping XP a W10</w:t>
      </w:r>
    </w:p>
    <w:p w:rsidR="00000000" w:rsidDel="00000000" w:rsidP="00000000" w:rsidRDefault="00000000" w:rsidRPr="00000000" w14:paraId="0000000E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Se ejecutó el comando ping desde Windows XP hasta Windows 10, cuya dirección IP es 192.168.56.10.</w:t>
      </w:r>
    </w:p>
    <w:p w:rsidR="00000000" w:rsidDel="00000000" w:rsidP="00000000" w:rsidRDefault="00000000" w:rsidRPr="00000000" w14:paraId="0000000F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Análisis de la captura: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 enviaron 4 paquetes ICMP de 32 bytes desde el host (XP) hacia el destino (W10)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Todos los paquetes fueron recibidos correctamente, sin pérdidas. Lo que indica una comunicación bidireccional funcional entre ambas máquinas en la red.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Los tiempos de respuesta oscilaron entre 1 ms y 4 ms, con un tiempo medio de 2 ms. Los tiempos de respuesta indican una baja latencia en la comunicación, lo que sugiere una conexión de red eficiente entre ambos hosts.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El TTL (Time To Live) es de 128, valor típico en sistemas WIndows.</w:t>
      </w:r>
    </w:p>
    <w:p w:rsidR="00000000" w:rsidDel="00000000" w:rsidP="00000000" w:rsidRDefault="00000000" w:rsidRPr="00000000" w14:paraId="0000001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Captura ping de W10 a XP: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Se ejecutó el comando ping desde Windows 10 hasta Windows XP, cuya dirección IP es 192.168.56.20.</w:t>
      </w:r>
    </w:p>
    <w:p w:rsidR="00000000" w:rsidDel="00000000" w:rsidP="00000000" w:rsidRDefault="00000000" w:rsidRPr="00000000" w14:paraId="00000019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8591" cy="290671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8591" cy="290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Análisis de la captura: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 enviaron 4 paquetes ICMP de 32 </w:t>
      </w:r>
      <w:r w:rsidDel="00000000" w:rsidR="00000000" w:rsidRPr="00000000">
        <w:rPr>
          <w:rtl w:val="0"/>
        </w:rPr>
        <w:t xml:space="preserve">bytes</w:t>
      </w:r>
      <w:r w:rsidDel="00000000" w:rsidR="00000000" w:rsidRPr="00000000">
        <w:rPr>
          <w:rtl w:val="0"/>
        </w:rPr>
        <w:t xml:space="preserve"> a Windows XP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Todos los paquetes fueron recibidos correctamente, sin pérdidas también.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tl w:val="0"/>
        </w:rPr>
        <w:t xml:space="preserve">Al igual que en la prueba anterior, esta captura confirma la comunicación bidireccional entre Windows 10 y Windows XP.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0" w:beforeAutospacing="0"/>
        <w:ind w:left="720" w:hanging="360"/>
        <w:rPr>
          <w:sz w:val="20"/>
          <w:szCs w:val="20"/>
        </w:rPr>
      </w:pPr>
      <w:r w:rsidDel="00000000" w:rsidR="00000000" w:rsidRPr="00000000">
        <w:rPr>
          <w:rtl w:val="0"/>
        </w:rPr>
        <w:t xml:space="preserve">Se puede observar una ligera variación en los tiempos de respuesta, con un mínimo de 2ms y un máximo de 4ms. Esta variación puede deberse a la carga de la red o a otros procesos ejecutándose en las máquinas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before="0" w:beforeAutospacing="0"/>
        <w:ind w:left="720" w:hanging="360"/>
      </w:pPr>
      <w:r w:rsidDel="00000000" w:rsidR="00000000" w:rsidRPr="00000000">
        <w:rPr>
          <w:rtl w:val="0"/>
        </w:rPr>
        <w:t xml:space="preserve">El TTL es de 128, valor predeterminado en sistemas Windows. </w:t>
      </w:r>
    </w:p>
    <w:p w:rsidR="00000000" w:rsidDel="00000000" w:rsidP="00000000" w:rsidRDefault="00000000" w:rsidRPr="00000000" w14:paraId="00000020">
      <w:pPr>
        <w:pStyle w:val="Heading2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6x8rkjwa8fzc" w:id="5"/>
      <w:bookmarkEnd w:id="5"/>
      <w:r w:rsidDel="00000000" w:rsidR="00000000" w:rsidRPr="00000000">
        <w:rPr>
          <w:rtl w:val="0"/>
        </w:rPr>
        <w:t xml:space="preserve">Acceso inseguro HTTP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Para evaluar el acceso inseguro al servidor web se realizó una conexión HTTP utilizando un navegador desde el cliente a la dirección http://192.168.52.10.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En esta captura de pantalla se muestra el acceso a una página web a través del protocolo HTTP, lo que implica que la comunicación entre el cliente y el servidor no está cifrada.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Análisis de la captura: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/>
        <w:ind w:left="720" w:hanging="360"/>
      </w:pPr>
      <w:r w:rsidDel="00000000" w:rsidR="00000000" w:rsidRPr="00000000">
        <w:rPr>
          <w:rtl w:val="0"/>
        </w:rPr>
        <w:t xml:space="preserve">Se observa que la página cargó correctamente, mostrando el contenido alojado en el servidor</w:t>
      </w:r>
    </w:p>
    <w:p w:rsidR="00000000" w:rsidDel="00000000" w:rsidP="00000000" w:rsidRDefault="00000000" w:rsidRPr="00000000" w14:paraId="00000026">
      <w:pPr>
        <w:keepLines w:val="1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En la barra de direcciones del navegador se puede ver la dirección IP 192.68.56.10, confirmando que el acceso se realizó mediante HTTP y no HTTPS</w:t>
      </w:r>
    </w:p>
    <w:p w:rsidR="00000000" w:rsidDel="00000000" w:rsidP="00000000" w:rsidRDefault="00000000" w:rsidRPr="00000000" w14:paraId="00000027">
      <w:pPr>
        <w:keepLines w:val="1"/>
        <w:numPr>
          <w:ilvl w:val="0"/>
          <w:numId w:val="2"/>
        </w:numPr>
        <w:spacing w:after="0" w:afterAutospacing="0" w:before="0" w:beforeAutospacing="0"/>
        <w:ind w:left="720" w:hanging="360"/>
      </w:pPr>
      <w:r w:rsidDel="00000000" w:rsidR="00000000" w:rsidRPr="00000000">
        <w:rPr>
          <w:rtl w:val="0"/>
        </w:rPr>
        <w:t xml:space="preserve">Aparece una advertencia indicando que la conexión no es segura, lo que significa que los datos intercambiados no están protegidos.</w:t>
      </w:r>
    </w:p>
    <w:p w:rsidR="00000000" w:rsidDel="00000000" w:rsidP="00000000" w:rsidRDefault="00000000" w:rsidRPr="00000000" w14:paraId="00000028">
      <w:pPr>
        <w:keepLines w:val="1"/>
        <w:numPr>
          <w:ilvl w:val="0"/>
          <w:numId w:val="2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utilizar HTTP, la información transmitida, puede ser interceptada por terceros malintencionados. Esto subraya la importancia de utilizar HTTPS para proteger la confidencialidad de la información.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rPr/>
      </w:pPr>
      <w:bookmarkStart w:colFirst="0" w:colLast="0" w:name="_4fajsa69rhkd" w:id="6"/>
      <w:bookmarkEnd w:id="6"/>
      <w:r w:rsidDel="00000000" w:rsidR="00000000" w:rsidRPr="00000000">
        <w:rPr>
          <w:rtl w:val="0"/>
        </w:rPr>
        <w:t xml:space="preserve">Momento en que se solicita el certificado del usuario en acceso seguro (https)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35218" cy="495458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1351" l="1401" r="1680" t="1421"/>
                    <a:stretch>
                      <a:fillRect/>
                    </a:stretch>
                  </pic:blipFill>
                  <pic:spPr>
                    <a:xfrm>
                      <a:off x="0" y="0"/>
                      <a:ext cx="5635218" cy="4954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Se muestra una advertencia de seguridad emitida por el navegador, indicando que el sitio web está intentando identificarse a sí mismo con información no válida.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Certificado no confiable: El navegador advierte que no se confía en el certificado porque no ha sido verificado por una autoridad reconocida utilizando una firma segura.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Riesgo de agregar excepción: Agregar una excepción de seguridad puede exponer al usuario a riesgos de seguridad.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 subraya la importancia de utilizar certificados válidos y emitidos por autoridades de certificación de confianza para garantizar la seguridad de la comunicación HTTPS.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rPr/>
      </w:pPr>
      <w:bookmarkStart w:colFirst="0" w:colLast="0" w:name="_g0z47wv8u0pj" w:id="7"/>
      <w:bookmarkEnd w:id="7"/>
      <w:r w:rsidDel="00000000" w:rsidR="00000000" w:rsidRPr="00000000">
        <w:rPr>
          <w:rtl w:val="0"/>
        </w:rPr>
        <w:t xml:space="preserve">Acceso seguro HTTPS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Acceso a la misma página web que en el caso de acceso inseguro HTTP, pero esta vez a través del protocolo HTTPS, lo que indica que la comunicación entre el cliente y el servidor está cifrada.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navegador muestra un candado verde en la barra de direcciones, lo que confirma que la conexión es segura y que la información transmitida está protegida mediante cifrado SSL/TLS.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 hacer clic en el candado se puede verificar que el certificado del servidor es válido y ha sido emitido por una autoridad de certificación de confianza (CA) o, en este caso, por una CA creada.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 comparación con la captura de pantalla del acceso inseguro HTTP, en este caso se muestra claramente la diferencia en términos de seguridad y confianza.</w:t>
      </w:r>
    </w:p>
    <w:p w:rsidR="00000000" w:rsidDel="00000000" w:rsidP="00000000" w:rsidRDefault="00000000" w:rsidRPr="00000000" w14:paraId="00000039">
      <w:pPr>
        <w:pStyle w:val="Heading2"/>
        <w:rPr/>
      </w:pPr>
      <w:bookmarkStart w:colFirst="0" w:colLast="0" w:name="_aeneaqfce2ai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rPr/>
      </w:pPr>
      <w:bookmarkStart w:colFirst="0" w:colLast="0" w:name="_3col3qqq5svr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rPr/>
      </w:pPr>
      <w:bookmarkStart w:colFirst="0" w:colLast="0" w:name="_ec63x057vzxb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rPr/>
      </w:pPr>
      <w:bookmarkStart w:colFirst="0" w:colLast="0" w:name="_fveeb0ett5xw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2"/>
        <w:rPr/>
      </w:pPr>
      <w:bookmarkStart w:colFirst="0" w:colLast="0" w:name="_p31622nlf21e" w:id="12"/>
      <w:bookmarkEnd w:id="12"/>
      <w:r w:rsidDel="00000000" w:rsidR="00000000" w:rsidRPr="00000000">
        <w:rPr>
          <w:rtl w:val="0"/>
        </w:rPr>
        <w:t xml:space="preserve">Análisis de tráfico con Wireshark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313832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1383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Esta imagen nos muestra el acceso inseguro http en los paquetes  wireshark, observando que el protocolo usado por los paquetes es http y no https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95963" cy="337169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3371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Aquí podemos observar los paquetes referidos al acceso seguro https, donde vemos que los paquetes usan el protocolo Transport Layer Security referidos al https.</w:t>
      </w:r>
      <w:r w:rsidDel="00000000" w:rsidR="00000000" w:rsidRPr="00000000">
        <w:rPr>
          <w:rtl w:val="0"/>
        </w:rPr>
      </w:r>
    </w:p>
    <w:sectPr>
      <w:headerReference r:id="rId17" w:type="default"/>
      <w:headerReference r:id="rId18" w:type="first"/>
      <w:footerReference r:id="rId19" w:type="first"/>
      <w:pgSz w:h="15840" w:w="12240" w:orient="portrait"/>
      <w:pgMar w:bottom="1080" w:top="1080" w:left="144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5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2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4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3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0" w:lineRule="auto"/>
      <w:rPr/>
    </w:pPr>
    <w:r w:rsidDel="00000000" w:rsidR="00000000" w:rsidRPr="00000000">
      <w:rPr/>
      <w:drawing>
        <wp:inline distB="114300" distT="114300" distL="114300" distR="114300">
          <wp:extent cx="5943600" cy="38100"/>
          <wp:effectExtent b="0" l="0" r="0" t="0"/>
          <wp:docPr descr="horizontal line" id="4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5943600" cy="3810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4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Proxima Nova" w:cs="Proxima Nova" w:eastAsia="Proxima Nova" w:hAnsi="Proxima Nova"/>
        <w:color w:val="353744"/>
        <w:sz w:val="22"/>
        <w:szCs w:val="22"/>
        <w:lang w:val="es_419"/>
      </w:rPr>
    </w:rPrDefault>
    <w:pPrDefault>
      <w:pPr>
        <w:spacing w:before="200" w:line="312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ageBreakBefore w:val="0"/>
      <w:spacing w:before="480" w:line="240" w:lineRule="auto"/>
    </w:pPr>
    <w:rPr>
      <w:rFonts w:ascii="Proxima Nova" w:cs="Proxima Nova" w:eastAsia="Proxima Nova" w:hAnsi="Proxima Nova"/>
      <w:b w:val="1"/>
      <w:bCs w:val="1"/>
      <w:color w:val="353744"/>
      <w:sz w:val="28"/>
      <w:szCs w:val="28"/>
    </w:rPr>
  </w:style>
  <w:style w:type="paragraph" w:styleId="Heading2">
    <w:name w:val="heading 2"/>
    <w:basedOn w:val="Normal"/>
    <w:next w:val="Normal"/>
    <w:pPr>
      <w:pageBreakBefore w:val="0"/>
      <w:spacing w:before="320" w:line="240" w:lineRule="auto"/>
    </w:pPr>
    <w:rPr>
      <w:b w:val="1"/>
      <w:bCs w:val="1"/>
      <w:color w:val="00ab44"/>
      <w:sz w:val="28"/>
      <w:szCs w:val="28"/>
    </w:rPr>
  </w:style>
  <w:style w:type="paragraph" w:styleId="Heading3">
    <w:name w:val="heading 3"/>
    <w:basedOn w:val="Normal"/>
    <w:next w:val="Normal"/>
    <w:pPr>
      <w:pageBreakBefore w:val="0"/>
      <w:spacing w:line="240" w:lineRule="auto"/>
    </w:pPr>
    <w:rPr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pageBreakBefore w:val="0"/>
      <w:spacing w:before="320" w:line="240" w:lineRule="auto"/>
    </w:pPr>
    <w:rPr>
      <w:color w:val="353744"/>
      <w:sz w:val="72"/>
      <w:szCs w:val="72"/>
    </w:rPr>
  </w:style>
  <w:style w:type="paragraph" w:styleId="Subtitle">
    <w:name w:val="Subtitle"/>
    <w:basedOn w:val="Normal"/>
    <w:next w:val="Normal"/>
    <w:pPr>
      <w:pageBreakBefore w:val="0"/>
      <w:spacing w:before="0" w:line="240" w:lineRule="auto"/>
    </w:pPr>
    <w:rPr>
      <w:color w:val="666666"/>
      <w:sz w:val="26"/>
      <w:szCs w:val="2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12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header" Target="header1.xml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2.png"/><Relationship Id="rId18" Type="http://schemas.openxmlformats.org/officeDocument/2006/relationships/header" Target="header2.xml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